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notes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numPr>
          <w:ilvl w:val="0"/>
          <w:numId w:val="5"/>
        </w:numPr>
        <w:spacing w:lineRule="auto" w:line="240" w:before="240" w:after="120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Študentské pôžičky pre študentov odborov ošetrovateľstva</w:t>
      </w:r>
    </w:p>
    <w:p>
      <w:pPr>
        <w:pStyle w:val="Heading2"/>
        <w:numPr>
          <w:ilvl w:val="1"/>
          <w:numId w:val="4"/>
        </w:numPr>
        <w:spacing w:lineRule="auto" w:line="240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Úvod</w:t>
      </w:r>
    </w:p>
    <w:p>
      <w:pPr>
        <w:pStyle w:val="Normal"/>
        <w:spacing w:lineRule="auto" w:line="240"/>
        <w:jc w:val="both"/>
        <w:rPr/>
      </w:pPr>
      <w:r>
        <w:rPr>
          <w:sz w:val="24"/>
          <w:szCs w:val="24"/>
        </w:rPr>
        <w:t xml:space="preserve">V koncepčnom materiáli </w:t>
      </w:r>
      <w:r>
        <w:rPr>
          <w:rFonts w:eastAsia="Times New Roman" w:cs="Calibri" w:cstheme="minorHAnsi"/>
          <w:b/>
          <w:i/>
          <w:sz w:val="24"/>
          <w:szCs w:val="24"/>
          <w:shd w:fill="FFFFFF" w:val="clear"/>
          <w:lang w:eastAsia="cs-CZ"/>
        </w:rPr>
        <w:t xml:space="preserve">Stav ošetrovateľstva na Slovensku </w:t>
      </w:r>
      <w:bookmarkStart w:id="0" w:name="__DdeLink__480_3328394099"/>
      <w:r>
        <w:rPr>
          <w:rFonts w:eastAsia="Times New Roman" w:cs="Calibri" w:cstheme="minorHAnsi"/>
          <w:b/>
          <w:i/>
          <w:sz w:val="24"/>
          <w:szCs w:val="24"/>
          <w:shd w:fill="FFFFFF" w:val="clear"/>
          <w:lang w:eastAsia="cs-CZ"/>
        </w:rPr>
        <w:t>–</w:t>
      </w:r>
      <w:bookmarkEnd w:id="0"/>
      <w:r>
        <w:rPr>
          <w:rFonts w:eastAsia="Times New Roman" w:cs="Calibri" w:cstheme="minorHAnsi"/>
          <w:b/>
          <w:i/>
          <w:sz w:val="24"/>
          <w:szCs w:val="24"/>
          <w:shd w:fill="FFFFFF" w:val="clear"/>
          <w:lang w:eastAsia="cs-CZ"/>
        </w:rPr>
        <w:t xml:space="preserve"> kategórie, vekové zloženie, perspektívy, názory a potrebné koncepčné riešenie</w:t>
      </w:r>
      <w:r>
        <w:rPr>
          <w:rFonts w:eastAsia="Times New Roman" w:cs="Calibri" w:cstheme="minorHAnsi"/>
          <w:sz w:val="24"/>
          <w:szCs w:val="24"/>
          <w:shd w:fill="FFFFFF" w:val="clear"/>
          <w:lang w:eastAsia="cs-CZ"/>
        </w:rPr>
        <w:t xml:space="preserve"> </w:t>
      </w:r>
      <w:r>
        <w:rPr>
          <w:sz w:val="24"/>
          <w:szCs w:val="24"/>
        </w:rPr>
        <w:t>sme dospeli k záveru, že na Slovensku je nedostatok sestier, ktorý sa bude i naďalej prehlbovať. Študentské pôžičky pre študentov odboru ošetrovateľstvo by mali motivovať absolventov štúdia zostať na Slovensku a zároveň podporiť ich rozhodnutie ísť študovať ošetrovateľstvo. Materiál modeluje výdavky na daný nástroj verejnej politiky. Finančné náklady daného nástroja budú zarátané do celkového modelu rastu výdavkov na zdravotníctvo v rámci starnutia populácie.</w:t>
      </w:r>
    </w:p>
    <w:p>
      <w:pPr>
        <w:pStyle w:val="Heading2"/>
        <w:numPr>
          <w:ilvl w:val="1"/>
          <w:numId w:val="5"/>
        </w:numPr>
        <w:spacing w:lineRule="auto" w:line="240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Pomenovanie problému</w:t>
      </w:r>
    </w:p>
    <w:p>
      <w:pPr>
        <w:pStyle w:val="Normal"/>
        <w:spacing w:lineRule="auto" w:line="240"/>
        <w:jc w:val="both"/>
        <w:rPr/>
      </w:pPr>
      <w:r>
        <w:rPr>
          <w:sz w:val="24"/>
          <w:szCs w:val="24"/>
        </w:rPr>
        <w:t xml:space="preserve">Ako bolo uvedené v koncepčnom materiáli </w:t>
      </w:r>
      <w:r>
        <w:rPr>
          <w:rFonts w:eastAsia="Times New Roman" w:cs="Calibri" w:cstheme="minorHAnsi"/>
          <w:b/>
          <w:i/>
          <w:sz w:val="24"/>
          <w:szCs w:val="24"/>
          <w:shd w:fill="FFFFFF" w:val="clear"/>
          <w:lang w:eastAsia="cs-CZ"/>
        </w:rPr>
        <w:t>Stav ošetrovateľstva na Slovensku – kategórie, vekové zloženie, perspektívy, názory a potrebné koncepčné riešenia</w:t>
      </w:r>
      <w:r>
        <w:rPr>
          <w:sz w:val="24"/>
          <w:szCs w:val="24"/>
        </w:rPr>
        <w:t>, v podmienkach slovenského zdravotného systému je preukázateľné, že vekové zloženie sestier sa mení a čoraz vyššie zastúpenie nadobúdajú sestry vekovo starších kohort. Tento vývoj môže mať v budúcnosti značné dopady na slovenský zdravotný systém.</w:t>
      </w:r>
    </w:p>
    <w:p>
      <w:pPr>
        <w:pStyle w:val="Normal"/>
        <w:spacing w:lineRule="auto" w:line="240"/>
        <w:jc w:val="both"/>
        <w:rPr/>
      </w:pPr>
      <w:r>
        <w:rPr>
          <w:sz w:val="24"/>
          <w:szCs w:val="24"/>
        </w:rPr>
        <w:t>Predmetný materiál ponúka riešenie pre zvýšenie záujmu potenciálnych študentov o daný odbor na Slovensku. Vzhľadom na to, že ošetrovateľstvo je povolanie, o ktoré je záujem v zahraničí, snažíme sa tento materiál ako nástroj na zvýšenie dopytu po štúdiu ošetrovateľstva kombinovať so snahou o ich udržanie v našich podmienkach.</w:t>
      </w:r>
    </w:p>
    <w:p>
      <w:pPr>
        <w:pStyle w:val="Normal"/>
        <w:suppressAutoHyphens w:val="true"/>
        <w:spacing w:lineRule="auto" w:line="240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ar-SA"/>
        </w:rPr>
        <w:t>Podľa štatistických ročeniek za vysoké školy Centra vedecko-technických informácií SR</w:t>
      </w:r>
      <w:r>
        <w:rPr>
          <w:rStyle w:val="FootnoteAnchor"/>
          <w:rFonts w:eastAsia="Times New Roman" w:cs="Times New Roman"/>
          <w:sz w:val="24"/>
          <w:szCs w:val="24"/>
          <w:lang w:eastAsia="ar-SA"/>
        </w:rPr>
        <w:footnoteReference w:id="2"/>
      </w:r>
      <w:r>
        <w:rPr>
          <w:rFonts w:eastAsia="Times New Roman" w:cs="Times New Roman"/>
          <w:sz w:val="24"/>
          <w:szCs w:val="24"/>
          <w:lang w:eastAsia="ar-SA"/>
        </w:rPr>
        <w:t xml:space="preserve">  trend počtu absolventov ošetrovateľstva má mierne stúpajúcu krivku, avšak počet absolventov, ktorí sa naozaj zaradia do systému poskytovania zdravotnej starostlivosti a zotrvajú v ňom, má tendenciu klesajúcu.</w:t>
      </w:r>
    </w:p>
    <w:p>
      <w:pPr>
        <w:pStyle w:val="Normal"/>
        <w:suppressAutoHyphens w:val="true"/>
        <w:spacing w:lineRule="auto" w:line="240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ar-SA"/>
        </w:rPr>
        <w:t>Pokiaľ v akademickom roku 2015/2016 bolo 530 absolventov, v ďalšom akademickom roku to bolo 602 a v roku 2017/2018 bol počet absolventov 672.</w:t>
      </w:r>
    </w:p>
    <w:p>
      <w:pPr>
        <w:pStyle w:val="Normal"/>
        <w:suppressAutoHyphens w:val="true"/>
        <w:spacing w:lineRule="auto" w:line="240"/>
        <w:jc w:val="both"/>
        <w:rPr/>
      </w:pPr>
      <w:r>
        <w:rPr>
          <w:rFonts w:eastAsia="Times New Roman" w:cs="Times New Roman"/>
          <w:sz w:val="24"/>
          <w:szCs w:val="24"/>
          <w:lang w:eastAsia="ar-SA"/>
        </w:rPr>
        <w:t>Štatistický výstup z registra sestier a pôrodných asistentiek (SaPA) hovorí o tom, že zo systému v období medzi septembrom 2015 a augustom 2016 odišlo 2 628 SaPA, zapísalo sa doň 1 030 SaPA. Za obdobie september 2016 až august 2017 bol počet odídených SaPA zo systému poskytovania zdravotnej starostlivosti 2 018 a novo zapísaných SaPA iba 985.</w:t>
      </w:r>
    </w:p>
    <w:p>
      <w:pPr>
        <w:pStyle w:val="Normal"/>
        <w:suppressAutoHyphens w:val="true"/>
        <w:spacing w:lineRule="auto" w:line="24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Alarmujúci je počet odídených zo systému v období september 2017 až august 2018, a to 3 125, pri novo vstúpených poskytovateľoch ošetrovateľskej starostlivosti iba 1 412. Hľadiac na tieto počty je potrebné zamyslieť sa i nad tým, že zo zapísaných sestier a pôrodných asistentiek nejaké percento v krátkom čase začalo vykonávať svoje povolanie mimo územia Slovenska.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/>
          <w:sz w:val="24"/>
          <w:szCs w:val="24"/>
          <w:lang w:eastAsia="ar-SA"/>
        </w:rPr>
        <w:t>Podľa analýzy Inštitútu zdravotnej politiky je miera ukončenia štúdia v odbore ošetrovateľstvo a aktívnej práce v slovenskom zdravotníctve na úrovni 44 %</w:t>
      </w:r>
      <w:r>
        <w:rPr>
          <w:rStyle w:val="FootnoteAnchor"/>
          <w:rFonts w:eastAsia="Times New Roman" w:cs="Times New Roman"/>
          <w:sz w:val="24"/>
          <w:szCs w:val="24"/>
          <w:lang w:eastAsia="ar-SA"/>
        </w:rPr>
        <w:footnoteReference w:id="3"/>
      </w:r>
      <w:r>
        <w:rPr>
          <w:rFonts w:eastAsia="Times New Roman" w:cs="Times New Roman"/>
          <w:sz w:val="24"/>
          <w:szCs w:val="24"/>
          <w:lang w:eastAsia="ar-SA"/>
        </w:rPr>
        <w:t>, napríklad pri lekároch je táto miera 80 %. Tento rozdiel v číslach je alarmujúci.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ar-SA"/>
        </w:rPr>
        <w:t>Na základe vyššie spomenutých faktov považujeme za nevyhnutné navrhnúť opatrenie, ktoré:</w:t>
      </w:r>
    </w:p>
    <w:p>
      <w:pPr>
        <w:pStyle w:val="ListParagraph"/>
        <w:numPr>
          <w:ilvl w:val="0"/>
          <w:numId w:val="6"/>
        </w:numPr>
        <w:suppressAutoHyphens w:val="true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ar-SA"/>
        </w:rPr>
        <w:t>zvýši záujem o študovanie odboru ošetrovateľstva,</w:t>
      </w:r>
    </w:p>
    <w:p>
      <w:pPr>
        <w:pStyle w:val="ListParagraph"/>
        <w:numPr>
          <w:ilvl w:val="0"/>
          <w:numId w:val="6"/>
        </w:numPr>
        <w:suppressAutoHyphens w:val="true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ar-SA"/>
        </w:rPr>
        <w:t>zvýši záujem o prácu v systéme ošetrovania na Slovensku.</w:t>
      </w:r>
    </w:p>
    <w:p>
      <w:pPr>
        <w:pStyle w:val="Heading2"/>
        <w:numPr>
          <w:ilvl w:val="1"/>
          <w:numId w:val="5"/>
        </w:numPr>
        <w:spacing w:lineRule="auto" w:line="240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Návrh riešenia</w:t>
      </w:r>
    </w:p>
    <w:p>
      <w:pPr>
        <w:pStyle w:val="Normal"/>
        <w:spacing w:lineRule="auto" w:line="240"/>
        <w:jc w:val="both"/>
        <w:rPr/>
      </w:pPr>
      <w:r>
        <w:rPr>
          <w:sz w:val="24"/>
          <w:szCs w:val="24"/>
        </w:rPr>
        <w:t>Náš návrh sa snaží oba ciele zahrnúť do jedného riešenia. Považujeme za dôležité riešenie skombinovať s ostatnými nástrojmi, ktoré sme rozpracovali v materiáloch o zvýšení platov a sabatikale, čo by malo mať synergický efekt na zvýšenie počtu sestier na Slovensku.</w:t>
      </w:r>
    </w:p>
    <w:p>
      <w:pPr>
        <w:pStyle w:val="Heading3"/>
        <w:numPr>
          <w:ilvl w:val="2"/>
          <w:numId w:val="5"/>
        </w:numPr>
        <w:spacing w:lineRule="auto" w:line="24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Princíp navrhovanej inovácie</w:t>
      </w:r>
    </w:p>
    <w:p>
      <w:pPr>
        <w:pStyle w:val="Normal"/>
        <w:spacing w:lineRule="auto" w:line="240"/>
        <w:jc w:val="both"/>
        <w:rPr/>
      </w:pPr>
      <w:r>
        <w:rPr>
          <w:rFonts w:cs="Calibri" w:cstheme="minorHAnsi"/>
          <w:sz w:val="24"/>
          <w:szCs w:val="24"/>
        </w:rPr>
        <w:t>Štát poskytne výhodnú štátnu pôžičku, ktorá bez ohľadu na sociálny status rodiny umožní financovať študentovi celé vysokoškolské štúdium ošetrovateľstva. Pôžička bude umorovaná započítaním dane z príjmu fyzickej osoby (tzn. absolvent zaplatí daň zníženú o splátku pôžičky). Parametre pôžičky budú nastavené tak, aby ju priemerný absolvent celú splatil daňami počas aktívneho pracovného života. Pôžička bude umorovaná len z daní z príjmov zo Slovenska.</w:t>
      </w:r>
      <w:r>
        <w:rPr>
          <w:rStyle w:val="FootnoteAnchor"/>
          <w:rFonts w:cs="Calibri" w:cstheme="minorHAnsi"/>
          <w:sz w:val="24"/>
          <w:szCs w:val="24"/>
        </w:rPr>
        <w:footnoteReference w:id="4"/>
      </w:r>
    </w:p>
    <w:p>
      <w:pPr>
        <w:pStyle w:val="Heading3"/>
        <w:numPr>
          <w:ilvl w:val="2"/>
          <w:numId w:val="5"/>
        </w:numPr>
        <w:spacing w:lineRule="auto" w:line="24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Výška poskytnutej pôžičky</w:t>
      </w:r>
    </w:p>
    <w:p>
      <w:pPr>
        <w:pStyle w:val="Normal"/>
        <w:spacing w:lineRule="auto" w:line="240"/>
        <w:jc w:val="both"/>
        <w:rPr/>
      </w:pPr>
      <w:r>
        <w:rPr>
          <w:rFonts w:cs="Calibri" w:cstheme="minorHAnsi"/>
          <w:sz w:val="24"/>
          <w:szCs w:val="24"/>
        </w:rPr>
        <w:t>Cieľom nášho návrhu je motivovať študentov, aby si vybrali prioritné odbory. V súčasnosti poskytuje Fond na podporu vzdelávania pôžičky pre študentov 1. a 2. stupňa štúdia na VŠ do výšky 3 500 eur ročne, čo predstavuje maximálne 350 eur mesačne</w:t>
      </w:r>
      <w:r>
        <w:rPr>
          <w:rStyle w:val="FootnoteAnchor"/>
          <w:rFonts w:cs="Calibri" w:cstheme="minorHAnsi"/>
          <w:sz w:val="24"/>
          <w:szCs w:val="24"/>
        </w:rPr>
        <w:footnoteReference w:id="5"/>
      </w:r>
      <w:r>
        <w:rPr>
          <w:rFonts w:cs="Calibri" w:cstheme="minorHAnsi"/>
          <w:sz w:val="24"/>
          <w:szCs w:val="24"/>
        </w:rPr>
        <w:t>. Štruktúra výdavkov študentov ročne a mesačne dokazuje, že pre študentov zo sociálne slabších rodín neposkytuje dostatočné finančné krytie na študovanie odborov, ktoré vyžaduje vysoké študentské nasadenie, t. j. nemožnosť privyrobiť si počas štúdia.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Štruktúra výdavkov</w:t>
      </w:r>
    </w:p>
    <w:tbl>
      <w:tblPr>
        <w:tblStyle w:val="Obyajntabuka21"/>
        <w:tblW w:w="4036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299"/>
        <w:gridCol w:w="1570"/>
        <w:gridCol w:w="1167"/>
      </w:tblGrid>
      <w:tr>
        <w:trPr>
          <w:trHeight w:val="300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9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b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cs-CZ"/>
              </w:rPr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lang w:eastAsia="cs-CZ"/>
              </w:rPr>
              <w:t>za akademický rok, eur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lang w:eastAsia="cs-CZ"/>
              </w:rPr>
              <w:t>mesačne, eur</w:t>
            </w:r>
          </w:p>
        </w:tc>
      </w:tr>
      <w:tr>
        <w:trPr>
          <w:trHeight w:val="31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9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lang w:eastAsia="cs-CZ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lang w:eastAsia="cs-CZ"/>
              </w:rPr>
              <w:t>internát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lang w:eastAsia="cs-CZ"/>
              </w:rPr>
            </w:pPr>
            <w:r>
              <w:rPr>
                <w:rFonts w:eastAsia="Times New Roman" w:cs="Calibri" w:cstheme="minorHAnsi"/>
                <w:color w:val="000000"/>
                <w:lang w:eastAsia="cs-CZ"/>
              </w:rPr>
              <w:t>1 200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lang w:eastAsia="cs-CZ"/>
              </w:rPr>
            </w:pPr>
            <w:r>
              <w:rPr>
                <w:rFonts w:eastAsia="Times New Roman" w:cs="Calibri" w:cstheme="minorHAnsi"/>
                <w:color w:val="000000"/>
                <w:lang w:eastAsia="cs-CZ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129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lang w:eastAsia="cs-CZ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lang w:eastAsia="cs-CZ"/>
              </w:rPr>
              <w:t>učebnice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lang w:eastAsia="cs-CZ"/>
              </w:rPr>
            </w:pPr>
            <w:r>
              <w:rPr>
                <w:rFonts w:eastAsia="Times New Roman" w:cs="Calibri" w:cstheme="minorHAnsi"/>
                <w:color w:val="000000"/>
                <w:lang w:eastAsia="cs-CZ"/>
              </w:rPr>
              <w:t>300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lang w:eastAsia="cs-CZ"/>
              </w:rPr>
            </w:pPr>
            <w:r>
              <w:rPr>
                <w:rFonts w:eastAsia="Times New Roman" w:cs="Calibri" w:cstheme="minorHAnsi"/>
                <w:color w:val="000000"/>
                <w:lang w:eastAsia="cs-CZ"/>
              </w:rPr>
              <w:t>30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9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lang w:eastAsia="cs-CZ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lang w:eastAsia="cs-CZ"/>
              </w:rPr>
              <w:t>strava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lang w:eastAsia="cs-CZ"/>
              </w:rPr>
            </w:pPr>
            <w:r>
              <w:rPr>
                <w:rFonts w:eastAsia="Times New Roman" w:cs="Calibri" w:cstheme="minorHAnsi"/>
                <w:color w:val="000000"/>
                <w:lang w:eastAsia="cs-CZ"/>
              </w:rPr>
              <w:t>1 200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lang w:eastAsia="cs-CZ"/>
              </w:rPr>
            </w:pPr>
            <w:r>
              <w:rPr>
                <w:rFonts w:eastAsia="Times New Roman" w:cs="Calibri" w:cstheme="minorHAnsi"/>
                <w:color w:val="000000"/>
                <w:lang w:eastAsia="cs-CZ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129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lang w:eastAsia="cs-CZ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lang w:eastAsia="cs-CZ"/>
              </w:rPr>
              <w:t>ostatné náklady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lang w:eastAsia="cs-CZ"/>
              </w:rPr>
            </w:pPr>
            <w:r>
              <w:rPr>
                <w:rFonts w:eastAsia="Times New Roman" w:cs="Calibri" w:cstheme="minorHAnsi"/>
                <w:color w:val="000000"/>
                <w:lang w:eastAsia="cs-CZ"/>
              </w:rPr>
              <w:t>1 300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lang w:eastAsia="cs-CZ"/>
              </w:rPr>
            </w:pPr>
            <w:r>
              <w:rPr>
                <w:rFonts w:eastAsia="Times New Roman" w:cs="Calibri" w:cstheme="minorHAnsi"/>
                <w:color w:val="000000"/>
                <w:lang w:eastAsia="cs-CZ"/>
              </w:rPr>
              <w:t>130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9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b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lang w:eastAsia="cs-CZ"/>
              </w:rPr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lang w:eastAsia="cs-CZ"/>
              </w:rPr>
            </w:pPr>
            <w:r>
              <w:rPr>
                <w:rFonts w:eastAsia="Times New Roman" w:cs="Calibri" w:cstheme="minorHAnsi"/>
                <w:color w:val="000000"/>
                <w:lang w:eastAsia="cs-CZ"/>
              </w:rPr>
              <w:t>4 000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lang w:eastAsia="cs-CZ"/>
              </w:rPr>
            </w:pPr>
            <w:r>
              <w:rPr>
                <w:rFonts w:eastAsia="Times New Roman" w:cs="Calibri" w:cstheme="minorHAnsi"/>
                <w:color w:val="000000"/>
                <w:lang w:eastAsia="cs-CZ"/>
              </w:rPr>
              <w:t>400</w:t>
            </w:r>
          </w:p>
        </w:tc>
      </w:tr>
    </w:tbl>
    <w:p>
      <w:pPr>
        <w:pStyle w:val="Normal"/>
        <w:spacing w:lineRule="auto" w:line="240"/>
        <w:jc w:val="both"/>
        <w:rPr/>
      </w:pPr>
      <w:r>
        <w:rPr>
          <w:rFonts w:cs="Calibri" w:cstheme="minorHAnsi"/>
        </w:rPr>
        <w:t xml:space="preserve">Zdroj: Vlastné </w:t>
      </w:r>
      <w:r>
        <w:rPr>
          <w:rFonts w:eastAsia="Calibri" w:cs="Calibri" w:cstheme="minorHAnsi"/>
        </w:rPr>
        <w:t>vý</w:t>
      </w:r>
      <w:r>
        <w:rPr>
          <w:rFonts w:cs="Calibri" w:cstheme="minorHAnsi"/>
        </w:rPr>
        <w:t>počty.</w:t>
      </w:r>
    </w:p>
    <w:p>
      <w:pPr>
        <w:pStyle w:val="Normal"/>
        <w:spacing w:lineRule="auto" w:line="240"/>
        <w:jc w:val="both"/>
        <w:rPr/>
      </w:pPr>
      <w:r>
        <w:rPr>
          <w:rFonts w:cs="Calibri" w:cstheme="minorHAnsi"/>
          <w:sz w:val="24"/>
          <w:szCs w:val="24"/>
        </w:rPr>
        <w:t>Vzhľadom na vyššie uvedené prepočty nákladov na štúdium je naším návrhom poskytovať pôžičky do výšky 5 000 eur ročne. S tým, že na rozdiel od súčasného stavu by boli poskytované v deň zápisu na vysokoškolské štúdium, aby študenti zo sociálne slabších rodín mali dostatočne pokryté finančne najnáročnejšie obdobie štúdia na vysokej škole, t. j. začiatok akademického roka.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Pre motiváciu študentov ísť študovať ošetrovateľstvo a zostať pracovať na Slovensku navrhujeme, že v prípade, ak budú naďalej platiť dane z príjmu v Slovenskej republike, ich pôžička bude umorovaná. Ak ich daň z príjmu nebude pri plnom ošetrovateľskom úväzku dostatočná na splatenie pôžičky, zvyšná mesačná splátka bude za daný mesiac, kedy daň z príjmu nebola dostatočná na splatenie, odpustená.</w:t>
      </w:r>
    </w:p>
    <w:p>
      <w:pPr>
        <w:pStyle w:val="Heading3"/>
        <w:numPr>
          <w:ilvl w:val="2"/>
          <w:numId w:val="5"/>
        </w:numPr>
        <w:spacing w:lineRule="auto" w:line="240"/>
        <w:jc w:val="both"/>
        <w:rPr>
          <w:rFonts w:cs="Calibri" w:cstheme="minorHAnsi"/>
        </w:rPr>
      </w:pPr>
      <w:r>
        <w:rPr/>
        <w:t>Financovanie</w:t>
      </w:r>
    </w:p>
    <w:p>
      <w:pPr>
        <w:pStyle w:val="Normal"/>
        <w:spacing w:lineRule="auto" w:line="240"/>
        <w:jc w:val="both"/>
        <w:rPr>
          <w:sz w:val="24"/>
          <w:szCs w:val="24"/>
          <w:lang w:eastAsia="cs-CZ"/>
        </w:rPr>
      </w:pPr>
      <w:r>
        <w:rPr>
          <w:rFonts w:cs="Calibri" w:cstheme="minorHAnsi"/>
          <w:sz w:val="24"/>
          <w:szCs w:val="24"/>
        </w:rPr>
        <w:t xml:space="preserve">V súčasnosti na Slovensku študuje odbor ošetrovateľstvo </w:t>
      </w:r>
      <w:r>
        <w:rPr>
          <w:sz w:val="24"/>
          <w:szCs w:val="24"/>
          <w:lang w:eastAsia="cs-CZ"/>
        </w:rPr>
        <w:t>1 103 študentov na verejných školách a 647 na súkromných. Celkovo je to 1 750 študentov. V predmetnej tabuľke nižšie prikladáme objem modelovo poskytnutých úverov pre študentov odboru ošetrovateľstva. Ak by túto pôžičku využili všetci študenti odboru ošetrovateľstvo, celkové ročné výdavky by boli 8 750 tis., čo pre štát je zanedbateľná suma.</w:t>
      </w:r>
    </w:p>
    <w:p>
      <w:pPr>
        <w:pStyle w:val="Normal"/>
        <w:spacing w:lineRule="auto" w:line="240"/>
        <w:jc w:val="both"/>
        <w:rPr/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2" wp14:anchorId="5A747DFD">
                <wp:simplePos x="0" y="0"/>
                <wp:positionH relativeFrom="column">
                  <wp:posOffset>78105</wp:posOffset>
                </wp:positionH>
                <wp:positionV relativeFrom="paragraph">
                  <wp:posOffset>3175</wp:posOffset>
                </wp:positionV>
                <wp:extent cx="4802505" cy="2516505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2040" cy="251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Obyajntabuka11"/>
                              <w:tblW w:w="7123" w:type="dxa"/>
                              <w:jc w:val="left"/>
                              <w:tblInd w:w="-34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4a0" w:noVBand="1" w:noHBand="0" w:lastColumn="0" w:firstColumn="1" w:lastRow="0" w:firstRow="1"/>
                            </w:tblPr>
                            <w:tblGrid>
                              <w:gridCol w:w="3796"/>
                              <w:gridCol w:w="3326"/>
                            </w:tblGrid>
                            <w:tr>
                              <w:trPr>
                                <w:trHeight w:val="326" w:hRule="atLeast"/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3796" w:type="dxa"/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spacing w:lineRule="auto" w:line="240" w:before="0" w:after="0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="Times New Roman" w:cs="Calibri" w:cstheme="minorHAnsi"/>
                                      <w:b/>
                                      <w:bCs/>
                                      <w:color w:val="000000"/>
                                      <w:lang w:eastAsia="cs-CZ"/>
                                    </w:rPr>
                                    <w:t>Počet študentov odboru ošetrovateľstvo</w:t>
                                  </w:r>
                                </w:p>
                              </w:tc>
                              <w:tc>
                                <w:tcPr>
                                  <w:tcW w:w="33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spacing w:lineRule="auto" w:line="240" w:before="0" w:after="0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="Times New Roman" w:cs="Calibri" w:cstheme="minorHAnsi"/>
                                      <w:b/>
                                      <w:bCs/>
                                      <w:color w:val="000000"/>
                                      <w:lang w:eastAsia="cs-CZ"/>
                                    </w:rPr>
                                    <w:t>Objem poskytnutých pôžičiek ročne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3796" w:type="dxa"/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2F2F2" w:themeFill="background1" w:themeFillShade="f2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spacing w:lineRule="auto" w:line="240" w:before="0" w:after="0"/>
                                    <w:jc w:val="right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</w:rPr>
                                    <w:t>10 %</w:t>
                                  </w:r>
                                </w:p>
                              </w:tc>
                              <w:tc>
                                <w:tcPr>
                                  <w:tcW w:w="33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2F2F2" w:themeFill="background1" w:themeFillShade="f2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spacing w:lineRule="auto" w:line="240" w:before="0"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color w:val="000000"/>
                                    </w:rPr>
                                    <w:t>875 000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6" w:hRule="atLeast"/>
                              </w:trPr>
                              <w:tc>
                                <w:tcPr>
                                  <w:tcW w:w="3796" w:type="dxa"/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spacing w:lineRule="auto" w:line="240" w:before="0" w:after="0"/>
                                    <w:jc w:val="right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</w:rPr>
                                    <w:t>20 %</w:t>
                                  </w:r>
                                </w:p>
                              </w:tc>
                              <w:tc>
                                <w:tcPr>
                                  <w:tcW w:w="33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spacing w:lineRule="auto" w:line="240" w:before="0" w:after="0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color w:val="000000"/>
                                    </w:rPr>
                                    <w:t>1 750 000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6" w:hRule="atLeast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3796" w:type="dxa"/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2F2F2" w:themeFill="background1" w:themeFillShade="f2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spacing w:lineRule="auto" w:line="240" w:before="0" w:after="0"/>
                                    <w:jc w:val="right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</w:rPr>
                                    <w:t>30 %</w:t>
                                  </w:r>
                                </w:p>
                              </w:tc>
                              <w:tc>
                                <w:tcPr>
                                  <w:tcW w:w="33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2F2F2" w:themeFill="background1" w:themeFillShade="f2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spacing w:lineRule="auto" w:line="240" w:before="0"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color w:val="000000"/>
                                    </w:rPr>
                                    <w:t>2 625 000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6" w:hRule="atLeast"/>
                              </w:trPr>
                              <w:tc>
                                <w:tcPr>
                                  <w:tcW w:w="3796" w:type="dxa"/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spacing w:lineRule="auto" w:line="240" w:before="0" w:after="0"/>
                                    <w:jc w:val="right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</w:rPr>
                                    <w:t>40 %</w:t>
                                  </w:r>
                                </w:p>
                              </w:tc>
                              <w:tc>
                                <w:tcPr>
                                  <w:tcW w:w="33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spacing w:lineRule="auto" w:line="240" w:before="0" w:after="0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color w:val="000000"/>
                                    </w:rPr>
                                    <w:t>3 500 000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6" w:hRule="atLeast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3796" w:type="dxa"/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2F2F2" w:themeFill="background1" w:themeFillShade="f2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spacing w:lineRule="auto" w:line="240" w:before="0" w:after="0"/>
                                    <w:jc w:val="right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</w:rPr>
                                    <w:t>50 %</w:t>
                                  </w:r>
                                </w:p>
                              </w:tc>
                              <w:tc>
                                <w:tcPr>
                                  <w:tcW w:w="33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2F2F2" w:themeFill="background1" w:themeFillShade="f2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spacing w:lineRule="auto" w:line="240" w:before="0"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color w:val="000000"/>
                                    </w:rPr>
                                    <w:t>4 375 000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6" w:hRule="atLeast"/>
                              </w:trPr>
                              <w:tc>
                                <w:tcPr>
                                  <w:tcW w:w="3796" w:type="dxa"/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spacing w:lineRule="auto" w:line="240" w:before="0" w:after="0"/>
                                    <w:jc w:val="right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</w:rPr>
                                    <w:t>60 %</w:t>
                                  </w:r>
                                </w:p>
                              </w:tc>
                              <w:tc>
                                <w:tcPr>
                                  <w:tcW w:w="33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spacing w:lineRule="auto" w:line="240" w:before="0" w:after="0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color w:val="000000"/>
                                    </w:rPr>
                                    <w:t>5 250 000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6" w:hRule="atLeast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3796" w:type="dxa"/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2F2F2" w:themeFill="background1" w:themeFillShade="f2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spacing w:lineRule="auto" w:line="240" w:before="0" w:after="0"/>
                                    <w:jc w:val="right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</w:rPr>
                                    <w:t>70 %</w:t>
                                  </w:r>
                                </w:p>
                              </w:tc>
                              <w:tc>
                                <w:tcPr>
                                  <w:tcW w:w="33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2F2F2" w:themeFill="background1" w:themeFillShade="f2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spacing w:lineRule="auto" w:line="240" w:before="0"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color w:val="000000"/>
                                    </w:rPr>
                                    <w:t>6 125 000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6" w:hRule="atLeast"/>
                              </w:trPr>
                              <w:tc>
                                <w:tcPr>
                                  <w:tcW w:w="3796" w:type="dxa"/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spacing w:lineRule="auto" w:line="240" w:before="0" w:after="0"/>
                                    <w:jc w:val="right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</w:rPr>
                                    <w:t>80 %</w:t>
                                  </w:r>
                                </w:p>
                              </w:tc>
                              <w:tc>
                                <w:tcPr>
                                  <w:tcW w:w="33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spacing w:lineRule="auto" w:line="240" w:before="0" w:after="0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color w:val="000000"/>
                                    </w:rPr>
                                    <w:t>7 000 000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6" w:hRule="atLeast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3796" w:type="dxa"/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2F2F2" w:themeFill="background1" w:themeFillShade="f2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spacing w:lineRule="auto" w:line="240" w:before="0" w:after="0"/>
                                    <w:jc w:val="right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</w:rPr>
                                    <w:t>90 %</w:t>
                                  </w:r>
                                </w:p>
                              </w:tc>
                              <w:tc>
                                <w:tcPr>
                                  <w:tcW w:w="33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2F2F2" w:themeFill="background1" w:themeFillShade="f2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spacing w:lineRule="auto" w:line="240" w:before="0"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color w:val="000000"/>
                                    </w:rPr>
                                    <w:t>7 875 000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6" w:hRule="atLeast"/>
                              </w:trPr>
                              <w:tc>
                                <w:tcPr>
                                  <w:tcW w:w="3796" w:type="dxa"/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spacing w:lineRule="auto" w:line="240" w:before="0" w:after="0"/>
                                    <w:jc w:val="right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</w:rPr>
                                    <w:t>100 %</w:t>
                                  </w:r>
                                </w:p>
                              </w:tc>
                              <w:tc>
                                <w:tcPr>
                                  <w:tcW w:w="33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spacing w:lineRule="auto" w:line="240" w:before="0" w:after="0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color w:val="000000"/>
                                    </w:rPr>
                                    <w:t>8 750 000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1" stroked="f" style="position:absolute;margin-left:6.15pt;margin-top:0.25pt;width:378.05pt;height:198.05pt" wp14:anchorId="5A747DFD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Obyajntabuka11"/>
                        <w:tblW w:w="7123" w:type="dxa"/>
                        <w:jc w:val="left"/>
                        <w:tblInd w:w="-34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4a0" w:noVBand="1" w:noHBand="0" w:lastColumn="0" w:firstColumn="1" w:lastRow="0" w:firstRow="1"/>
                      </w:tblPr>
                      <w:tblGrid>
                        <w:gridCol w:w="3796"/>
                        <w:gridCol w:w="3326"/>
                      </w:tblGrid>
                      <w:tr>
                        <w:trPr>
                          <w:trHeight w:val="326" w:hRule="atLeast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tcW w:w="3796" w:type="dxa"/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Times New Roman" w:cs="Calibri" w:cstheme="minorHAnsi"/>
                                <w:b/>
                                <w:bCs/>
                                <w:color w:val="000000"/>
                                <w:lang w:eastAsia="cs-CZ"/>
                              </w:rPr>
                              <w:t>Počet študentov odboru ošetrovateľstvo</w:t>
                            </w:r>
                          </w:p>
                        </w:tc>
                        <w:tc>
                          <w:tcPr>
                            <w:tcW w:w="33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spacing w:lineRule="auto" w:line="240" w:before="0" w:after="0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Times New Roman" w:cs="Calibri" w:cstheme="minorHAnsi"/>
                                <w:b/>
                                <w:bCs/>
                                <w:color w:val="000000"/>
                                <w:lang w:eastAsia="cs-CZ"/>
                              </w:rPr>
                              <w:t>Objem poskytnutých pôžičiek ročne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3796" w:type="dxa"/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2F2F2" w:themeFill="background1" w:themeFillShade="f2" w:val="clear"/>
                            <w:vAlign w:val="bottom"/>
                          </w:tcPr>
                          <w:p>
                            <w:pPr>
                              <w:pStyle w:val="FrameContents"/>
                              <w:spacing w:lineRule="auto" w:line="240" w:before="0" w:after="0"/>
                              <w:jc w:val="right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</w:rPr>
                              <w:t>10 %</w:t>
                            </w:r>
                          </w:p>
                        </w:tc>
                        <w:tc>
                          <w:tcPr>
                            <w:tcW w:w="33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2F2F2" w:themeFill="background1" w:themeFillShade="f2" w:val="clear"/>
                            <w:vAlign w:val="bottom"/>
                          </w:tcPr>
                          <w:p>
                            <w:pPr>
                              <w:pStyle w:val="FrameContents"/>
                              <w:spacing w:lineRule="auto" w:line="240" w:before="0"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/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875 000</w:t>
                            </w:r>
                          </w:p>
                        </w:tc>
                      </w:tr>
                      <w:tr>
                        <w:trPr>
                          <w:trHeight w:val="326" w:hRule="atLeast"/>
                        </w:trPr>
                        <w:tc>
                          <w:tcPr>
                            <w:tcW w:w="3796" w:type="dxa"/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FrameContents"/>
                              <w:spacing w:lineRule="auto" w:line="240" w:before="0" w:after="0"/>
                              <w:jc w:val="right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</w:rPr>
                              <w:t>20 %</w:t>
                            </w:r>
                          </w:p>
                        </w:tc>
                        <w:tc>
                          <w:tcPr>
                            <w:tcW w:w="33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FrameContents"/>
                              <w:spacing w:lineRule="auto" w:line="240" w:before="0" w:after="0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/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1 750 000</w:t>
                            </w:r>
                          </w:p>
                        </w:tc>
                      </w:tr>
                      <w:tr>
                        <w:trPr>
                          <w:trHeight w:val="326" w:hRule="atLeas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3796" w:type="dxa"/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2F2F2" w:themeFill="background1" w:themeFillShade="f2" w:val="clear"/>
                            <w:vAlign w:val="bottom"/>
                          </w:tcPr>
                          <w:p>
                            <w:pPr>
                              <w:pStyle w:val="FrameContents"/>
                              <w:spacing w:lineRule="auto" w:line="240" w:before="0" w:after="0"/>
                              <w:jc w:val="right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</w:rPr>
                              <w:t>30 %</w:t>
                            </w:r>
                          </w:p>
                        </w:tc>
                        <w:tc>
                          <w:tcPr>
                            <w:tcW w:w="33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2F2F2" w:themeFill="background1" w:themeFillShade="f2" w:val="clear"/>
                            <w:vAlign w:val="bottom"/>
                          </w:tcPr>
                          <w:p>
                            <w:pPr>
                              <w:pStyle w:val="FrameContents"/>
                              <w:spacing w:lineRule="auto" w:line="240" w:before="0"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/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2 625 000</w:t>
                            </w:r>
                          </w:p>
                        </w:tc>
                      </w:tr>
                      <w:tr>
                        <w:trPr>
                          <w:trHeight w:val="326" w:hRule="atLeast"/>
                        </w:trPr>
                        <w:tc>
                          <w:tcPr>
                            <w:tcW w:w="3796" w:type="dxa"/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FrameContents"/>
                              <w:spacing w:lineRule="auto" w:line="240" w:before="0" w:after="0"/>
                              <w:jc w:val="right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</w:rPr>
                              <w:t>40 %</w:t>
                            </w:r>
                          </w:p>
                        </w:tc>
                        <w:tc>
                          <w:tcPr>
                            <w:tcW w:w="33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FrameContents"/>
                              <w:spacing w:lineRule="auto" w:line="240" w:before="0" w:after="0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/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3 500 000</w:t>
                            </w:r>
                          </w:p>
                        </w:tc>
                      </w:tr>
                      <w:tr>
                        <w:trPr>
                          <w:trHeight w:val="326" w:hRule="atLeas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3796" w:type="dxa"/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2F2F2" w:themeFill="background1" w:themeFillShade="f2" w:val="clear"/>
                            <w:vAlign w:val="bottom"/>
                          </w:tcPr>
                          <w:p>
                            <w:pPr>
                              <w:pStyle w:val="FrameContents"/>
                              <w:spacing w:lineRule="auto" w:line="240" w:before="0" w:after="0"/>
                              <w:jc w:val="right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</w:rPr>
                              <w:t>50 %</w:t>
                            </w:r>
                          </w:p>
                        </w:tc>
                        <w:tc>
                          <w:tcPr>
                            <w:tcW w:w="33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2F2F2" w:themeFill="background1" w:themeFillShade="f2" w:val="clear"/>
                            <w:vAlign w:val="bottom"/>
                          </w:tcPr>
                          <w:p>
                            <w:pPr>
                              <w:pStyle w:val="FrameContents"/>
                              <w:spacing w:lineRule="auto" w:line="240" w:before="0"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/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4 375 000</w:t>
                            </w:r>
                          </w:p>
                        </w:tc>
                      </w:tr>
                      <w:tr>
                        <w:trPr>
                          <w:trHeight w:val="326" w:hRule="atLeast"/>
                        </w:trPr>
                        <w:tc>
                          <w:tcPr>
                            <w:tcW w:w="3796" w:type="dxa"/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FrameContents"/>
                              <w:spacing w:lineRule="auto" w:line="240" w:before="0" w:after="0"/>
                              <w:jc w:val="right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</w:rPr>
                              <w:t>60 %</w:t>
                            </w:r>
                          </w:p>
                        </w:tc>
                        <w:tc>
                          <w:tcPr>
                            <w:tcW w:w="33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FrameContents"/>
                              <w:spacing w:lineRule="auto" w:line="240" w:before="0" w:after="0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/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5 250 000</w:t>
                            </w:r>
                          </w:p>
                        </w:tc>
                      </w:tr>
                      <w:tr>
                        <w:trPr>
                          <w:trHeight w:val="326" w:hRule="atLeas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3796" w:type="dxa"/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2F2F2" w:themeFill="background1" w:themeFillShade="f2" w:val="clear"/>
                            <w:vAlign w:val="bottom"/>
                          </w:tcPr>
                          <w:p>
                            <w:pPr>
                              <w:pStyle w:val="FrameContents"/>
                              <w:spacing w:lineRule="auto" w:line="240" w:before="0" w:after="0"/>
                              <w:jc w:val="right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</w:rPr>
                              <w:t>70 %</w:t>
                            </w:r>
                          </w:p>
                        </w:tc>
                        <w:tc>
                          <w:tcPr>
                            <w:tcW w:w="33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2F2F2" w:themeFill="background1" w:themeFillShade="f2" w:val="clear"/>
                            <w:vAlign w:val="bottom"/>
                          </w:tcPr>
                          <w:p>
                            <w:pPr>
                              <w:pStyle w:val="FrameContents"/>
                              <w:spacing w:lineRule="auto" w:line="240" w:before="0"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/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6 125 000</w:t>
                            </w:r>
                          </w:p>
                        </w:tc>
                      </w:tr>
                      <w:tr>
                        <w:trPr>
                          <w:trHeight w:val="326" w:hRule="atLeast"/>
                        </w:trPr>
                        <w:tc>
                          <w:tcPr>
                            <w:tcW w:w="3796" w:type="dxa"/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FrameContents"/>
                              <w:spacing w:lineRule="auto" w:line="240" w:before="0" w:after="0"/>
                              <w:jc w:val="right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</w:rPr>
                              <w:t>80 %</w:t>
                            </w:r>
                          </w:p>
                        </w:tc>
                        <w:tc>
                          <w:tcPr>
                            <w:tcW w:w="33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FrameContents"/>
                              <w:spacing w:lineRule="auto" w:line="240" w:before="0" w:after="0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/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7 000 000</w:t>
                            </w:r>
                          </w:p>
                        </w:tc>
                      </w:tr>
                      <w:tr>
                        <w:trPr>
                          <w:trHeight w:val="326" w:hRule="atLeas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3796" w:type="dxa"/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2F2F2" w:themeFill="background1" w:themeFillShade="f2" w:val="clear"/>
                            <w:vAlign w:val="bottom"/>
                          </w:tcPr>
                          <w:p>
                            <w:pPr>
                              <w:pStyle w:val="FrameContents"/>
                              <w:spacing w:lineRule="auto" w:line="240" w:before="0" w:after="0"/>
                              <w:jc w:val="right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</w:rPr>
                              <w:t>90 %</w:t>
                            </w:r>
                          </w:p>
                        </w:tc>
                        <w:tc>
                          <w:tcPr>
                            <w:tcW w:w="33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2F2F2" w:themeFill="background1" w:themeFillShade="f2" w:val="clear"/>
                            <w:vAlign w:val="bottom"/>
                          </w:tcPr>
                          <w:p>
                            <w:pPr>
                              <w:pStyle w:val="FrameContents"/>
                              <w:spacing w:lineRule="auto" w:line="240" w:before="0"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/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7 875 000</w:t>
                            </w:r>
                          </w:p>
                        </w:tc>
                      </w:tr>
                      <w:tr>
                        <w:trPr>
                          <w:trHeight w:val="326" w:hRule="atLeast"/>
                        </w:trPr>
                        <w:tc>
                          <w:tcPr>
                            <w:tcW w:w="3796" w:type="dxa"/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FrameContents"/>
                              <w:spacing w:lineRule="auto" w:line="240" w:before="0" w:after="0"/>
                              <w:jc w:val="right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</w:rPr>
                              <w:t>100 %</w:t>
                            </w:r>
                          </w:p>
                        </w:tc>
                        <w:tc>
                          <w:tcPr>
                            <w:tcW w:w="33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FrameContents"/>
                              <w:spacing w:lineRule="auto" w:line="240" w:before="0" w:after="0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/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8 750 000</w:t>
                            </w:r>
                          </w:p>
                        </w:tc>
                      </w:tr>
                    </w:tbl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Calibri" w:cstheme="minorHAnsi"/>
          <w:b/>
        </w:rPr>
        <w:br/>
      </w:r>
    </w:p>
    <w:p>
      <w:pPr>
        <w:pStyle w:val="Normal"/>
        <w:spacing w:lineRule="auto" w:line="24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jc w:val="both"/>
        <w:rPr/>
      </w:pPr>
      <w:r>
        <w:rPr>
          <w:rFonts w:cs="Calibri" w:cstheme="minorHAnsi"/>
        </w:rPr>
        <w:t>Zdroj: Vlastné výpočty.</w:t>
      </w:r>
    </w:p>
    <w:p>
      <w:pPr>
        <w:pStyle w:val="Heading3"/>
        <w:numPr>
          <w:ilvl w:val="2"/>
          <w:numId w:val="2"/>
        </w:numPr>
        <w:spacing w:lineRule="auto" w:line="24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Splácanie</w:t>
      </w:r>
    </w:p>
    <w:p>
      <w:pPr>
        <w:pStyle w:val="Normal"/>
        <w:spacing w:lineRule="auto" w:line="240"/>
        <w:jc w:val="both"/>
        <w:rPr/>
      </w:pPr>
      <w:r>
        <w:rPr>
          <w:rFonts w:cs="Calibri" w:cstheme="minorHAnsi"/>
          <w:sz w:val="24"/>
          <w:szCs w:val="24"/>
        </w:rPr>
        <w:t>Pri nastavení systému, že za 3-ročné štúdium by si mohli študenti odboru ošetrovateľstvo požičať sumu 15 000 eur, pri splatnosti 20 rokov a 2 % úroku by mesačná splátka úveru predstavovala 75,88 eur.</w:t>
      </w:r>
    </w:p>
    <w:tbl>
      <w:tblPr>
        <w:tblStyle w:val="Obyajntabuka11"/>
        <w:tblW w:w="357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099"/>
        <w:gridCol w:w="1472"/>
      </w:tblGrid>
      <w:tr>
        <w:trPr>
          <w:trHeight w:val="300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lang w:eastAsia="cs-CZ"/>
              </w:rPr>
              <w:t>výška pôžičky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lang w:eastAsia="cs-CZ"/>
              </w:rPr>
              <w:t>15 000 eur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71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lang w:eastAsia="cs-CZ"/>
              </w:rPr>
              <w:t>splatnosť 20 rokov</w:t>
            </w:r>
          </w:p>
        </w:tc>
      </w:tr>
      <w:tr>
        <w:trPr>
          <w:trHeight w:val="300" w:hRule="atLeast"/>
        </w:trPr>
        <w:tc>
          <w:tcPr>
            <w:tcW w:w="209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lang w:eastAsia="cs-CZ"/>
              </w:rPr>
              <w:t>úrok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rFonts w:eastAsia="Times New Roman" w:cs="Calibri" w:cstheme="minorHAnsi"/>
                <w:color w:val="000000"/>
                <w:lang w:eastAsia="cs-CZ"/>
              </w:rPr>
              <w:t>2 %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9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lang w:eastAsia="cs-CZ"/>
              </w:rPr>
              <w:t>mesačná splátka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rFonts w:ascii="greta-light-normal" w:hAnsi="greta-light-normal"/>
                <w:b/>
                <w:bCs/>
                <w:color w:val="D30808"/>
                <w:sz w:val="23"/>
                <w:szCs w:val="23"/>
                <w:shd w:fill="F2F2F2" w:val="clear"/>
              </w:rPr>
              <w:t>75,88 eur</w:t>
            </w:r>
          </w:p>
        </w:tc>
      </w:tr>
    </w:tbl>
    <w:p>
      <w:pPr>
        <w:pStyle w:val="Normal"/>
        <w:spacing w:lineRule="auto" w:line="240" w:before="240" w:after="160"/>
        <w:jc w:val="both"/>
        <w:rPr/>
      </w:pPr>
      <w:r>
        <w:rPr>
          <w:rFonts w:cs="Calibri" w:cstheme="minorHAnsi"/>
          <w:sz w:val="24"/>
          <w:szCs w:val="24"/>
        </w:rPr>
        <w:t>V tabuľke nižšie predkladáme súčasné minimálne platové podmienky sestier podľa stupňa profesionálneho zaradenia a zároveň prikladáme ich daňovú mesačnú povinnosť. Z tabuľky vyplýva, že v súčasnej platovej úrovni je možné, aby si študenti ošetrovateľstva mohli zobrať pôžičky a nemali by ich problém splatiť zo svojej daňovej povinnosti.</w:t>
      </w:r>
    </w:p>
    <w:p>
      <w:pPr>
        <w:pStyle w:val="Normal"/>
        <w:spacing w:lineRule="auto" w:line="240" w:before="240" w:after="16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21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4a0" w:noVBand="1" w:noHBand="0" w:lastColumn="0" w:firstColumn="1" w:lastRow="0" w:firstRow="1"/>
      </w:tblPr>
      <w:tblGrid>
        <w:gridCol w:w="2905"/>
        <w:gridCol w:w="1240"/>
        <w:gridCol w:w="1650"/>
        <w:gridCol w:w="1657"/>
        <w:gridCol w:w="1760"/>
      </w:tblGrid>
      <w:tr>
        <w:trPr>
          <w:trHeight w:val="300" w:hRule="atLeast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rPr>
                <w:rFonts w:eastAsia="Times New Roman" w:cs="Calibri"/>
                <w:b/>
                <w:b/>
                <w:bCs/>
                <w:lang w:val="cs-CZ" w:eastAsia="cs-CZ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bCs/>
                <w:sz w:val="20"/>
                <w:szCs w:val="20"/>
                <w:highlight w:val="white"/>
              </w:rPr>
              <w:t>Zdravotnícke povolania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/>
            </w:pPr>
            <w:r>
              <w:rPr>
                <w:rFonts w:eastAsia="Times New Roman" w:cs="Calibri"/>
                <w:b/>
                <w:bCs/>
                <w:lang w:val="cs-CZ" w:eastAsia="cs-CZ"/>
              </w:rPr>
              <w:t>súčasný plat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b/>
                <w:bCs/>
                <w:lang w:val="cs-CZ" w:eastAsia="cs-CZ"/>
              </w:rPr>
              <w:t>navrhovaný plat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b/>
                <w:bCs/>
                <w:lang w:eastAsia="cs-CZ"/>
              </w:rPr>
              <w:t>daň z príjmu súčasná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b/>
                <w:bCs/>
                <w:lang w:eastAsia="cs-CZ"/>
              </w:rPr>
              <w:t>Daň z príjmu navrhovaná</w:t>
            </w:r>
          </w:p>
        </w:tc>
      </w:tr>
      <w:tr>
        <w:trPr>
          <w:trHeight w:val="315" w:hRule="atLeast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val="cs-CZ" w:eastAsia="cs-CZ"/>
              </w:rPr>
            </w:pPr>
            <w:r>
              <w:rPr>
                <w:rFonts w:cs="Calibri" w:cstheme="minorHAnsi"/>
                <w:highlight w:val="white"/>
              </w:rPr>
              <w:t>Sestra so spôsobilosťou na výkon odborných pracovných činností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lang w:val="cs-CZ" w:eastAsia="cs-CZ"/>
              </w:rPr>
            </w:pPr>
            <w:r>
              <w:rPr>
                <w:rFonts w:cs="Calibri" w:cstheme="minorHAnsi"/>
              </w:rPr>
              <w:t>902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lang w:val="cs-CZ" w:eastAsia="cs-CZ"/>
              </w:rPr>
            </w:pPr>
            <w:r>
              <w:rPr>
                <w:rFonts w:cs="Calibri" w:cstheme="minorHAnsi"/>
              </w:rPr>
              <w:t>1013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lang w:val="cs-CZ" w:eastAsia="cs-CZ"/>
              </w:rPr>
            </w:pPr>
            <w:r>
              <w:rPr>
                <w:rFonts w:eastAsia="Times New Roman" w:cs="Calibri"/>
                <w:lang w:val="cs-CZ" w:eastAsia="cs-CZ"/>
              </w:rPr>
              <w:t>86,07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lang w:val="cs-CZ" w:eastAsia="cs-CZ"/>
              </w:rPr>
            </w:pPr>
            <w:r>
              <w:rPr>
                <w:rFonts w:eastAsia="Times New Roman" w:cs="Calibri"/>
                <w:b/>
                <w:bCs/>
                <w:lang w:val="cs-CZ" w:eastAsia="cs-CZ"/>
              </w:rPr>
              <w:t xml:space="preserve">120,79 </w:t>
            </w:r>
          </w:p>
        </w:tc>
      </w:tr>
      <w:tr>
        <w:trPr>
          <w:trHeight w:val="330" w:hRule="atLeast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val="cs-CZ" w:eastAsia="cs-CZ"/>
              </w:rPr>
            </w:pPr>
            <w:r>
              <w:rPr>
                <w:rFonts w:cs="Calibri" w:cstheme="minorHAnsi"/>
                <w:highlight w:val="white"/>
              </w:rPr>
              <w:t>Sestra s odbornou spôsobilosťou na výkon certifikovaných pracovných činností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lang w:val="cs-CZ" w:eastAsia="cs-CZ"/>
              </w:rPr>
            </w:pPr>
            <w:r>
              <w:rPr>
                <w:rFonts w:cs="Calibri" w:cstheme="minorHAnsi"/>
              </w:rPr>
              <w:t>952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lang w:val="cs-CZ" w:eastAsia="cs-CZ"/>
              </w:rPr>
            </w:pPr>
            <w:r>
              <w:rPr>
                <w:rFonts w:cs="Calibri" w:cstheme="minorHAnsi"/>
              </w:rPr>
              <w:t>1064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lang w:val="cs-CZ" w:eastAsia="cs-CZ"/>
              </w:rPr>
            </w:pPr>
            <w:r>
              <w:rPr>
                <w:rFonts w:eastAsia="Times New Roman" w:cs="Calibri"/>
                <w:lang w:val="cs-CZ" w:eastAsia="cs-CZ"/>
              </w:rPr>
              <w:t>94,3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lang w:val="cs-CZ" w:eastAsia="cs-CZ"/>
              </w:rPr>
            </w:pPr>
            <w:r>
              <w:rPr>
                <w:rFonts w:eastAsia="Times New Roman" w:cs="Calibri"/>
                <w:b/>
                <w:bCs/>
                <w:lang w:val="cs-CZ" w:eastAsia="cs-CZ"/>
              </w:rPr>
              <w:t>112,72</w:t>
            </w:r>
          </w:p>
        </w:tc>
      </w:tr>
      <w:tr>
        <w:trPr>
          <w:trHeight w:val="330" w:hRule="atLeast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val="cs-CZ" w:eastAsia="cs-CZ"/>
              </w:rPr>
            </w:pPr>
            <w:r>
              <w:rPr>
                <w:rFonts w:cs="Calibri" w:cstheme="minorHAnsi"/>
                <w:highlight w:val="white"/>
              </w:rPr>
              <w:t>Sestra, ktorá získala odbornú spôsobilosť na výkon špecializovaných pracovných činností v špecializačnom odbore a vykonáva špecializované pracovné činnosti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lang w:val="cs-CZ" w:eastAsia="cs-CZ"/>
              </w:rPr>
            </w:pPr>
            <w:r>
              <w:rPr>
                <w:rFonts w:cs="Calibri" w:cstheme="minorHAnsi"/>
              </w:rPr>
              <w:t>1074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lang w:val="cs-CZ" w:eastAsia="cs-CZ"/>
              </w:rPr>
            </w:pPr>
            <w:r>
              <w:rPr>
                <w:rFonts w:cs="Calibri" w:cstheme="minorHAnsi"/>
              </w:rPr>
              <w:t>1165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lang w:val="cs-CZ" w:eastAsia="cs-CZ"/>
              </w:rPr>
            </w:pPr>
            <w:r>
              <w:rPr>
                <w:rFonts w:eastAsia="Times New Roman" w:cs="Calibri"/>
                <w:lang w:val="cs-CZ" w:eastAsia="cs-CZ"/>
              </w:rPr>
              <w:t>114,37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lang w:val="cs-CZ" w:eastAsia="cs-CZ"/>
              </w:rPr>
            </w:pPr>
            <w:r>
              <w:rPr>
                <w:rFonts w:eastAsia="Times New Roman" w:cs="Calibri"/>
                <w:b/>
                <w:bCs/>
                <w:lang w:val="cs-CZ" w:eastAsia="cs-CZ"/>
              </w:rPr>
              <w:t>129,34</w:t>
            </w:r>
          </w:p>
        </w:tc>
      </w:tr>
      <w:tr>
        <w:trPr>
          <w:trHeight w:val="315" w:hRule="atLeast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highlight w:val="white"/>
              </w:rPr>
              <w:t>Sestra s vysokoškolským vzdelaním druhého stupňa</w:t>
            </w:r>
            <w:r>
              <w:rPr>
                <w:rFonts w:cs="Calibri" w:cstheme="minorHAnsi"/>
              </w:rPr>
              <w:t xml:space="preserve"> so špecializáciou a certifikátom a 5-ročnou praxou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lang w:val="cs-CZ" w:eastAsia="cs-CZ"/>
              </w:rPr>
            </w:pPr>
            <w:r>
              <w:rPr>
                <w:rFonts w:cs="Calibri" w:cstheme="minorHAnsi"/>
              </w:rPr>
              <w:t>1114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lang w:val="cs-CZ" w:eastAsia="cs-CZ"/>
              </w:rPr>
            </w:pPr>
            <w:r>
              <w:rPr>
                <w:rFonts w:cs="Calibri" w:cstheme="minorHAnsi"/>
              </w:rPr>
              <w:t>1216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lang w:val="cs-CZ" w:eastAsia="cs-CZ"/>
              </w:rPr>
            </w:pPr>
            <w:r>
              <w:rPr>
                <w:rFonts w:eastAsia="Times New Roman" w:cs="Calibri"/>
                <w:lang w:val="cs-CZ" w:eastAsia="cs-CZ"/>
              </w:rPr>
              <w:t>120,95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lang w:val="cs-CZ" w:eastAsia="cs-CZ"/>
              </w:rPr>
            </w:pPr>
            <w:r>
              <w:rPr>
                <w:rFonts w:eastAsia="Times New Roman" w:cs="Calibri"/>
                <w:b/>
                <w:bCs/>
                <w:lang w:val="cs-CZ" w:eastAsia="cs-CZ"/>
              </w:rPr>
              <w:t>137,73</w:t>
            </w:r>
          </w:p>
        </w:tc>
      </w:tr>
    </w:tbl>
    <w:p>
      <w:pPr>
        <w:pStyle w:val="Normal"/>
        <w:spacing w:lineRule="auto" w:line="240"/>
        <w:jc w:val="both"/>
        <w:rPr/>
      </w:pPr>
      <w:r>
        <w:rPr>
          <w:rFonts w:cs="Calibri" w:cstheme="minorHAnsi"/>
        </w:rPr>
        <w:t xml:space="preserve">Zdroj: </w:t>
      </w:r>
      <w:r>
        <w:rPr/>
        <w:t>Zákon č. 578/2004 Z. z.</w:t>
      </w:r>
      <w:r>
        <w:rPr>
          <w:rStyle w:val="FootnoteAnchor"/>
        </w:rPr>
        <w:footnoteReference w:id="6"/>
      </w:r>
      <w:r>
        <w:rPr/>
        <w:t xml:space="preserve"> </w:t>
      </w:r>
      <w:r>
        <w:rPr>
          <w:rFonts w:cs="Calibri" w:cstheme="minorHAnsi"/>
        </w:rPr>
        <w:t>a vlastné výpočty.</w:t>
      </w:r>
    </w:p>
    <w:p>
      <w:pPr>
        <w:pStyle w:val="Heading2"/>
        <w:numPr>
          <w:ilvl w:val="1"/>
          <w:numId w:val="5"/>
        </w:numPr>
        <w:spacing w:lineRule="auto" w:line="240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Modelovaný dopad na verejné financie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Vo vyššie spomenutých častiach našej analýzy sme pomenovali dôvody, prečo považujeme za dôležité pôžičku zaviesť. V ďalšom kroku je nevyhnutné namodelovať náklady spojené s daným nástrojom na verejné financie.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Základné predpoklady:</w:t>
      </w:r>
    </w:p>
    <w:p>
      <w:pPr>
        <w:pStyle w:val="ListParagraph"/>
        <w:numPr>
          <w:ilvl w:val="0"/>
          <w:numId w:val="9"/>
        </w:numPr>
        <w:spacing w:lineRule="auto" w:line="240"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Základný predpoklad je, že 44 % študentov zostáva na Slovensku. U lekárov je to 80 %</w:t>
      </w:r>
    </w:p>
    <w:p>
      <w:pPr>
        <w:pStyle w:val="ListParagraph"/>
        <w:numPr>
          <w:ilvl w:val="0"/>
          <w:numId w:val="9"/>
        </w:numPr>
        <w:spacing w:lineRule="auto" w:line="240"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Po zavedení pôžičky pre študentov študujúcich v odbore ošetrovateľstvo by sa zvyšoval počet študentov zostávajúcich na Slovensku až na úroveň lekárskych vied. Predpoklad je, že časť študentov nechce pracovať v slovenskom zdravotníctve.</w:t>
      </w:r>
    </w:p>
    <w:p>
      <w:pPr>
        <w:pStyle w:val="ListParagraph"/>
        <w:numPr>
          <w:ilvl w:val="0"/>
          <w:numId w:val="9"/>
        </w:numPr>
        <w:spacing w:lineRule="auto" w:line="240"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Pomer tých, čo chcú zostať na Slovensku, je proxy pre žiadateľov o pôžičky.</w:t>
      </w:r>
    </w:p>
    <w:p>
      <w:pPr>
        <w:pStyle w:val="ListParagraph"/>
        <w:numPr>
          <w:ilvl w:val="0"/>
          <w:numId w:val="9"/>
        </w:numPr>
        <w:spacing w:lineRule="auto" w:line="240"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Nakoľko zostávajúcich študentov je 44 %, vnímame, že v prvom roku za zvýši motivácia zostať na Slovensku o 6 % a postupne sa bude ročne navyšovať o 5 p. b. až po úroveň, ako pri lekároch, na 80 %.</w:t>
      </w:r>
    </w:p>
    <w:p>
      <w:pPr>
        <w:pStyle w:val="Normal"/>
        <w:spacing w:lineRule="auto" w:line="240"/>
        <w:jc w:val="both"/>
        <w:rPr>
          <w:rFonts w:cs="Calibri" w:cstheme="minorHAnsi"/>
          <w:b/>
          <w:b/>
        </w:rPr>
      </w:pPr>
      <w:r>
        <w:rPr/>
        <w:drawing>
          <wp:inline distT="0" distB="0" distL="0" distR="0">
            <wp:extent cx="4570730" cy="2741930"/>
            <wp:effectExtent l="0" t="0" r="0" b="0"/>
            <wp:docPr id="3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</w:p>
    <w:p>
      <w:pPr>
        <w:pStyle w:val="Normal"/>
        <w:spacing w:lineRule="auto" w:line="240"/>
        <w:jc w:val="both"/>
        <w:rPr/>
      </w:pPr>
      <w:r>
        <w:rPr>
          <w:rFonts w:cs="Calibri" w:cstheme="minorHAnsi"/>
        </w:rPr>
        <w:t>Zdroj: Vlastné výpočty. Graf ukazuje ročné náklady verejných financií na pôžičky.</w:t>
      </w:r>
    </w:p>
    <w:p>
      <w:pPr>
        <w:pStyle w:val="Heading3"/>
        <w:numPr>
          <w:ilvl w:val="2"/>
          <w:numId w:val="5"/>
        </w:numPr>
        <w:spacing w:lineRule="auto" w:line="24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Rozdiel od návrhu schváleného vládou</w:t>
      </w:r>
      <w:bookmarkStart w:id="1" w:name="_GoBack"/>
      <w:bookmarkEnd w:id="1"/>
      <w:r>
        <w:rPr>
          <w:rStyle w:val="FootnoteAnchor"/>
          <w:rFonts w:cs="Calibri" w:ascii="Calibri" w:hAnsi="Calibri" w:asciiTheme="minorHAnsi" w:cstheme="minorHAnsi" w:hAnsiTheme="minorHAnsi"/>
        </w:rPr>
        <w:footnoteReference w:id="7"/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Náš návrh je odlišný od návrhu schváleného vládou.</w:t>
      </w:r>
    </w:p>
    <w:p>
      <w:pPr>
        <w:pStyle w:val="ListParagraph"/>
        <w:numPr>
          <w:ilvl w:val="0"/>
          <w:numId w:val="7"/>
        </w:numPr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Navýšili sme finančné prostriedky, ktoré môžu získať budúce sestry.</w:t>
      </w:r>
    </w:p>
    <w:p>
      <w:pPr>
        <w:pStyle w:val="ListParagraph"/>
        <w:numPr>
          <w:ilvl w:val="0"/>
          <w:numId w:val="7"/>
        </w:numPr>
        <w:spacing w:lineRule="auto" w:line="240"/>
        <w:jc w:val="both"/>
        <w:rPr/>
      </w:pPr>
      <w:r>
        <w:rPr>
          <w:sz w:val="24"/>
          <w:szCs w:val="24"/>
        </w:rPr>
        <w:t>Sprehľadnili sme, za akých podmienok by mohli budúce sestry zostať pracovať na Slovensku, a za akých nie.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V prvom rade je dôležité podotknúť, že Inštitút zdravotnej politiky, ale aj Ministerstvo zdravotníctva SR považujú dlhodobý nedostatok sestier za akútny problém. Na druhej strane považujeme ich predmetný návrh za nedokonalý z nasledujúcich dôvodov:</w:t>
      </w:r>
    </w:p>
    <w:p>
      <w:pPr>
        <w:pStyle w:val="ListParagraph"/>
        <w:numPr>
          <w:ilvl w:val="0"/>
          <w:numId w:val="8"/>
        </w:numPr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Motivácia získať 2 000 eur je nedostačujúca. Nepostačuje ani na pokrytie finančných nárokov vysokoškolského štúdia.</w:t>
      </w:r>
    </w:p>
    <w:p>
      <w:pPr>
        <w:pStyle w:val="ListParagraph"/>
        <w:numPr>
          <w:ilvl w:val="0"/>
          <w:numId w:val="8"/>
        </w:numPr>
        <w:spacing w:lineRule="auto" w:line="240"/>
        <w:jc w:val="both"/>
        <w:rPr/>
      </w:pPr>
      <w:r>
        <w:rPr>
          <w:sz w:val="24"/>
          <w:szCs w:val="24"/>
        </w:rPr>
        <w:t>Pri rozdielnosti súčasných platových podmienok sestier na Slovensku a nášho najbližšieho suseda Rakúska je 2 000 eur ako motivácia zotrvania na Slovensku veľmi slabá.</w:t>
      </w:r>
    </w:p>
    <w:p>
      <w:pPr>
        <w:pStyle w:val="ListParagraph"/>
        <w:numPr>
          <w:ilvl w:val="0"/>
          <w:numId w:val="8"/>
        </w:numPr>
        <w:spacing w:lineRule="auto" w:line="240"/>
        <w:jc w:val="both"/>
        <w:rPr/>
      </w:pPr>
      <w:r>
        <w:rPr>
          <w:sz w:val="24"/>
          <w:szCs w:val="24"/>
        </w:rPr>
        <w:t>Náš model pokladáme za konzervatívnejší. Vzhľadom na to, že predpoklad Inštitútu zdravotnej politiky, ale aj Ministerstva zdravotníctva SR, že po schválení daného opatrenia zostane na Slovensku v priebehu roka 75 % až 100 % sestier, pokladáme za nereálny.</w:t>
      </w:r>
    </w:p>
    <w:p>
      <w:pPr>
        <w:pStyle w:val="Heading2"/>
        <w:numPr>
          <w:ilvl w:val="1"/>
          <w:numId w:val="3"/>
        </w:numPr>
        <w:spacing w:lineRule="auto" w:line="240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Záver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Uvedené nastavené študentské pôžičky majú za cieľ nielen zvýšiť počet študentov ošetrovateľstva, ktorí zostanú na Slovensku, ale aj zvýšiť celkový záujem o študovanie daného odboru. Zvýšený počet študentov ošetrovateľstva by mohol potenciálne pochádzať z nižších sociálnych skupín, pre rodiny ktorých by to predstavovalo skutočnú úľavu v rodinnom rozpočte.</w:t>
      </w:r>
    </w:p>
    <w:p>
      <w:pPr>
        <w:pStyle w:val="Normal"/>
        <w:spacing w:lineRule="auto" w:line="240"/>
        <w:jc w:val="both"/>
        <w:rPr>
          <w:rFonts w:ascii="Calibri" w:hAnsi="Calibri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TextBody"/>
        <w:spacing w:lineRule="auto" w:line="240"/>
        <w:jc w:val="both"/>
        <w:rPr/>
      </w:pPr>
      <w:r>
        <w:drawing>
          <wp:anchor behindDoc="0" distT="0" distB="0" distL="0" distR="47625" simplePos="0" locked="0" layoutInCell="1" allowOverlap="1" relativeHeight="3">
            <wp:simplePos x="0" y="0"/>
            <wp:positionH relativeFrom="column">
              <wp:posOffset>35560</wp:posOffset>
            </wp:positionH>
            <wp:positionV relativeFrom="paragraph">
              <wp:posOffset>-77470</wp:posOffset>
            </wp:positionV>
            <wp:extent cx="2214245" cy="788670"/>
            <wp:effectExtent l="0" t="0" r="0" b="0"/>
            <wp:wrapSquare wrapText="largest"/>
            <wp:docPr id="4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0"/>
          <w:szCs w:val="20"/>
        </w:rPr>
        <w:t>T</w:t>
      </w:r>
      <w:r>
        <w:rPr>
          <w:color w:val="000000"/>
          <w:sz w:val="20"/>
          <w:szCs w:val="20"/>
        </w:rPr>
        <w:t xml:space="preserve">ento článok je súčasťou </w:t>
      </w:r>
      <w:hyperlink r:id="rId4">
        <w:r>
          <w:rPr>
            <w:rStyle w:val="InternetLink"/>
            <w:color w:val="auto"/>
            <w:sz w:val="20"/>
            <w:szCs w:val="20"/>
            <w:u w:val="none"/>
          </w:rPr>
          <w:t>projektu Politiky zamestnanosti</w:t>
        </w:r>
      </w:hyperlink>
      <w:r>
        <w:rPr>
          <w:color w:val="0F0E13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</w:rPr>
        <w:t xml:space="preserve">realizovaného Inštitútom zamestnanosti. Tento projekt je podporený z Európskeho sociálneho fondu v rámci </w:t>
      </w:r>
      <w:hyperlink r:id="rId5">
        <w:r>
          <w:rPr>
            <w:rStyle w:val="InternetLink"/>
            <w:color w:val="0F0E13"/>
            <w:sz w:val="20"/>
            <w:szCs w:val="20"/>
            <w:u w:val="none"/>
          </w:rPr>
          <w:t>OP EVS</w:t>
        </w:r>
      </w:hyperlink>
      <w:r>
        <w:rPr>
          <w:color w:val="000000"/>
          <w:sz w:val="20"/>
          <w:szCs w:val="20"/>
        </w:rPr>
        <w:t> .</w:t>
      </w:r>
    </w:p>
    <w:p>
      <w:pPr>
        <w:pStyle w:val="Normal"/>
        <w:spacing w:lineRule="auto" w:line="24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Aktivita: </w:t>
      </w:r>
      <w:r>
        <w:rPr>
          <w:sz w:val="20"/>
          <w:szCs w:val="20"/>
        </w:rPr>
        <w:t>Starnutie populácie</w:t>
      </w:r>
    </w:p>
    <w:p>
      <w:pPr>
        <w:pStyle w:val="Normal"/>
        <w:spacing w:lineRule="auto" w:line="240" w:before="0" w:after="140"/>
        <w:jc w:val="both"/>
        <w:rPr/>
      </w:pPr>
      <w:r>
        <w:rPr>
          <w:b/>
          <w:bCs/>
          <w:color w:val="000000"/>
          <w:sz w:val="20"/>
          <w:szCs w:val="20"/>
        </w:rPr>
        <w:t xml:space="preserve">Merateľný ukazovateľ: </w:t>
      </w:r>
      <w:r>
        <w:rPr>
          <w:color w:val="000000"/>
          <w:sz w:val="20"/>
          <w:szCs w:val="20"/>
        </w:rPr>
        <w:t>P0587</w:t>
      </w:r>
      <w:r>
        <w:rPr>
          <w:bCs/>
          <w:color w:val="000000"/>
          <w:sz w:val="20"/>
          <w:szCs w:val="20"/>
        </w:rPr>
        <w:t>, marec 2019</w:t>
      </w:r>
    </w:p>
    <w:p>
      <w:pPr>
        <w:pStyle w:val="Normal"/>
        <w:spacing w:lineRule="auto" w:line="240" w:before="0" w:after="140"/>
        <w:jc w:val="both"/>
        <w:rPr/>
      </w:pPr>
      <w:r>
        <w:rPr>
          <w:b/>
          <w:bCs/>
          <w:color w:val="000000"/>
          <w:sz w:val="20"/>
          <w:szCs w:val="20"/>
        </w:rPr>
        <w:t xml:space="preserve">Súvis s projektom: </w:t>
      </w:r>
      <w:r>
        <w:rPr>
          <w:color w:val="000000"/>
          <w:sz w:val="20"/>
          <w:szCs w:val="20"/>
        </w:rPr>
        <w:t>Táto analýza súvisí s aktivitou 1. Študentské pôžičky pre študentov odboru ošetrovateľstvo by mali motivovať absolventov štúdia zostať na Slovensku a zároveň podporiť ich rozhodnutie ísť študovať ošetrovateľstvo. Materiál modeluje výdavky na daný nástroj verejnej politiky. Finančné náklady daného nástroja budú zarátané do celkového modelu rastu výdavkov na zdravotníctvo v rámci starnutia populácie.</w:t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reta-light-normal">
    <w:charset w:val="01"/>
    <w:family w:val="roman"/>
    <w:pitch w:val="variable"/>
  </w:font>
  <w:font w:name="Calibri Light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/>
    </w:p>
  </w:footnote>
  <w:footnote w:id="1" w:type="continuationSeparator">
    <w:p>
      <w:r>
        <w:continuationSeparator/>
      </w:r>
    </w:p>
  </w:footnote>
  <w:footnote w:id="2">
    <w:p>
      <w:pPr>
        <w:pStyle w:val="Footnote"/>
        <w:spacing w:before="0" w:after="160"/>
        <w:rPr/>
      </w:pPr>
      <w:r>
        <w:rPr>
          <w:rStyle w:val="FootnoteCharacters"/>
        </w:rPr>
        <w:footnoteRef/>
      </w:r>
      <w:hyperlink r:id="rId1">
        <w:r>
          <w:rPr>
            <w:rStyle w:val="InternetLink"/>
          </w:rPr>
          <w:tab/>
          <w:t>https://www.cvtisr.sk/cvti-sr-vedecka-kniznica/informacie-o-skolstve/statistiky/statisticka-rocenka-publikacia/statisticka-rocenka-vysoke-skoly.html?page_id=9596</w:t>
        </w:r>
      </w:hyperlink>
    </w:p>
  </w:footnote>
  <w:footnote w:id="3">
    <w:p>
      <w:pPr>
        <w:pStyle w:val="Footnote"/>
        <w:spacing w:lineRule="auto" w:line="240" w:before="0" w:after="0"/>
        <w:rPr/>
      </w:pPr>
      <w:r>
        <w:rPr>
          <w:rStyle w:val="FootnoteCharacters"/>
        </w:rPr>
        <w:footnoteRef/>
      </w:r>
      <w:r>
        <w:rPr/>
        <w:tab/>
        <w:t>Koľko chýba sestier v zdravotníctve a aké majú platy, Inštitút zdravotnej politiky, 2018</w:t>
      </w:r>
    </w:p>
  </w:footnote>
  <w:footnote w:id="4">
    <w:p>
      <w:pPr>
        <w:pStyle w:val="Footnote"/>
        <w:spacing w:lineRule="auto" w:line="240" w:before="0" w:after="0"/>
        <w:rPr/>
      </w:pPr>
      <w:r>
        <w:rPr>
          <w:rStyle w:val="FootnoteCharacters"/>
        </w:rPr>
        <w:footnoteRef/>
      </w:r>
      <w:r>
        <w:rPr/>
        <w:tab/>
        <w:t xml:space="preserve">Páleník,V. </w:t>
      </w:r>
      <w:r>
        <w:rPr>
          <w:rFonts w:eastAsia="Times New Roman" w:cs="Calibri" w:cstheme="minorHAnsi"/>
          <w:b/>
          <w:i/>
          <w:sz w:val="24"/>
          <w:szCs w:val="24"/>
          <w:shd w:fill="FFFFFF" w:val="clear"/>
          <w:lang w:eastAsia="cs-CZ"/>
        </w:rPr>
        <w:t>–</w:t>
      </w:r>
      <w:r>
        <w:rPr/>
        <w:t xml:space="preserve"> Miklošovič, T. Návrh vysokoškolských pôžičiek s daňovým zvýhodnením, SŠDS.</w:t>
      </w:r>
    </w:p>
  </w:footnote>
  <w:footnote w:id="5">
    <w:p>
      <w:pPr>
        <w:pStyle w:val="Footnote"/>
        <w:spacing w:lineRule="auto" w:line="240" w:before="0" w:after="0"/>
        <w:rPr/>
      </w:pPr>
      <w:r>
        <w:rPr>
          <w:rStyle w:val="FootnoteCharacters"/>
        </w:rPr>
        <w:footnoteRef/>
      </w:r>
      <w:r>
        <w:rPr/>
        <w:tab/>
        <w:t>https://www.fnpv.sk/</w:t>
      </w:r>
    </w:p>
  </w:footnote>
  <w:footnote w:id="6">
    <w:p>
      <w:pPr>
        <w:pStyle w:val="Footnote"/>
        <w:spacing w:before="0" w:after="160"/>
        <w:rPr/>
      </w:pPr>
      <w:r>
        <w:rPr>
          <w:rStyle w:val="FootnoteCharacters"/>
        </w:rPr>
        <w:footnoteRef/>
      </w:r>
      <w:hyperlink r:id="rId2">
        <w:r>
          <w:rPr>
            <w:rStyle w:val="InternetLink"/>
          </w:rPr>
          <w:tab/>
          <w:t>https://www.slov-lex.sk/pravne-predpisy/SK/ZZ/2004/578/20190901</w:t>
        </w:r>
      </w:hyperlink>
    </w:p>
  </w:footnote>
  <w:footnote w:id="7">
    <w:p>
      <w:pPr>
        <w:pStyle w:val="Footnote"/>
        <w:spacing w:before="0" w:after="160"/>
        <w:rPr/>
      </w:pPr>
      <w:r>
        <w:rPr>
          <w:rStyle w:val="FootnoteCharacters"/>
        </w:rPr>
        <w:footnoteRef/>
      </w:r>
      <w:r>
        <w:rPr/>
        <w:tab/>
        <w:t xml:space="preserve"> </w:t>
      </w:r>
      <w:r>
        <w:rPr/>
        <w:t>https://rokovania.gov.sk/download.dat?id=BA8D6BC42748424A9B41514646134D79-B9C0EB929EC67FDCBC7D35EC24BCEA6C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70"/>
  <w:trackRevisions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basedOn w:val="DefaultParagraphFont"/>
    <w:uiPriority w:val="99"/>
    <w:semiHidden/>
    <w:unhideWhenUsed/>
    <w:rsid w:val="00dd24ce"/>
    <w:rPr>
      <w:color w:val="0000FF"/>
      <w:u w:val="single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793f8a"/>
    <w:rPr>
      <w:vertAlign w:val="superscript"/>
    </w:rPr>
  </w:style>
  <w:style w:type="character" w:styleId="FootnoteAnchor" w:customStyle="1">
    <w:name w:val="Footnote Anchor"/>
    <w:rPr>
      <w:vertAlign w:val="superscript"/>
    </w:rPr>
  </w:style>
  <w:style w:type="character" w:styleId="EndnoteCharacters" w:customStyle="1">
    <w:name w:val="Endnote Characters"/>
    <w:qFormat/>
    <w:rPr/>
  </w:style>
  <w:style w:type="character" w:styleId="EndnoteAnchor" w:customStyle="1">
    <w:name w:val="Endnote Anchor"/>
    <w:rPr>
      <w:vertAlign w:val="superscript"/>
    </w:rPr>
  </w:style>
  <w:style w:type="character" w:styleId="Nevyrieenzmienka1" w:customStyle="1">
    <w:name w:val="Nevyriešená zmienka1"/>
    <w:basedOn w:val="DefaultParagraphFont"/>
    <w:uiPriority w:val="99"/>
    <w:semiHidden/>
    <w:unhideWhenUsed/>
    <w:qFormat/>
    <w:rsid w:val="0076032d"/>
    <w:rPr>
      <w:color w:val="605E5C"/>
      <w:shd w:fill="E1DFDD" w:val="clear"/>
    </w:rPr>
  </w:style>
  <w:style w:type="character" w:styleId="TextkomentraChar" w:customStyle="1">
    <w:name w:val="Text komentára Char"/>
    <w:basedOn w:val="DefaultParagraphFont"/>
    <w:link w:val="Textkomentra"/>
    <w:uiPriority w:val="99"/>
    <w:semiHidden/>
    <w:qFormat/>
    <w:rPr>
      <w:sz w:val="24"/>
      <w:szCs w:val="24"/>
      <w:lang w:val="sk-SK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8"/>
      <w:szCs w:val="18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bf343d"/>
    <w:rPr>
      <w:rFonts w:ascii="Times New Roman" w:hAnsi="Times New Roman" w:cs="Times New Roman"/>
      <w:sz w:val="18"/>
      <w:szCs w:val="18"/>
      <w:lang w:val="sk-SK"/>
    </w:rPr>
  </w:style>
  <w:style w:type="character" w:styleId="VisitedInternetLink" w:customStyle="1">
    <w:name w:val="Visited Internet Link"/>
    <w:rPr>
      <w:color w:val="800000"/>
      <w:u w:val="single"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/>
    <w:qFormat/>
    <w:rsid w:val="00793f8a"/>
    <w:rPr>
      <w:b/>
      <w:bCs/>
      <w:sz w:val="24"/>
      <w:szCs w:val="20"/>
      <w:lang w:val="sk-SK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af7d4f"/>
    <w:pPr>
      <w:spacing w:before="0" w:after="160"/>
      <w:ind w:left="720" w:hanging="0"/>
      <w:contextualSpacing/>
    </w:pPr>
    <w:rPr/>
  </w:style>
  <w:style w:type="paragraph" w:styleId="FrameContents" w:customStyle="1">
    <w:name w:val="Frame Contents"/>
    <w:basedOn w:val="Normal"/>
    <w:qFormat/>
    <w:pPr/>
    <w:rPr/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Footnot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Annotationtext">
    <w:name w:val="annotation text"/>
    <w:basedOn w:val="Normal"/>
    <w:link w:val="TextkomentraChar"/>
    <w:uiPriority w:val="99"/>
    <w:semiHidden/>
    <w:unhideWhenUsed/>
    <w:qFormat/>
    <w:pPr>
      <w:spacing w:lineRule="auto" w:line="240"/>
    </w:pPr>
    <w:rPr>
      <w:sz w:val="24"/>
      <w:szCs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bf343d"/>
    <w:pPr>
      <w:spacing w:lineRule="auto" w:line="240" w:before="0" w:after="0"/>
    </w:pPr>
    <w:rPr>
      <w:rFonts w:ascii="Times New Roman" w:hAnsi="Times New Roman" w:cs="Times New Roman"/>
      <w:sz w:val="18"/>
      <w:szCs w:val="18"/>
    </w:rPr>
  </w:style>
  <w:style w:type="paragraph" w:styleId="Endnote">
    <w:name w:val="Endnote Text"/>
    <w:basedOn w:val="Normal"/>
    <w:pPr>
      <w:suppressLineNumbers/>
      <w:ind w:left="339" w:hanging="339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redmetkomentraChar"/>
    <w:uiPriority w:val="99"/>
    <w:semiHidden/>
    <w:unhideWhenUsed/>
    <w:qFormat/>
    <w:rsid w:val="00793f8a"/>
    <w:pPr/>
    <w:rPr>
      <w:b/>
      <w:bCs/>
      <w:sz w:val="20"/>
      <w:szCs w:val="20"/>
    </w:rPr>
  </w:style>
  <w:style w:type="paragraph" w:styleId="Revision">
    <w:name w:val="Revision"/>
    <w:uiPriority w:val="99"/>
    <w:semiHidden/>
    <w:qFormat/>
    <w:rsid w:val="00793f8a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11">
    <w:name w:val="Obyčajná tabuľka 11"/>
    <w:basedOn w:val="Normlnatabuka"/>
    <w:uiPriority w:val="41"/>
    <w:rsid w:val="00161f55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FFFFF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byajntabuka21">
    <w:name w:val="Obyčajná tabuľka 21"/>
    <w:basedOn w:val="Normlnatabuka"/>
    <w:uiPriority w:val="42"/>
    <w:rsid w:val="00161f55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Mriekatabuky">
    <w:name w:val="Table Grid"/>
    <w:basedOn w:val="Normlnatabuka"/>
    <w:uiPriority w:val="39"/>
    <w:rsid w:val="00161f5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image" Target="media/image1.png"/><Relationship Id="rId4" Type="http://schemas.openxmlformats.org/officeDocument/2006/relationships/hyperlink" Target="https://www.iz.sk/sk/projekty/politiky-zamestnanosti" TargetMode="External"/><Relationship Id="rId5" Type="http://schemas.openxmlformats.org/officeDocument/2006/relationships/hyperlink" Target="http://www.minv.sk/?opevs" TargetMode="Externa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s://www.cvtisr.sk/cvti-sr-vedecka-kniznica/informacie-o-skolstve/statistiky/statisticka-rocenka-publikacia/statisticka-rocenka-vysoke-skoly.html?page_id=9596" TargetMode="External"/><Relationship Id="rId2" Type="http://schemas.openxmlformats.org/officeDocument/2006/relationships/hyperlink" Target="https://www.slov-lex.sk/pravne-predpisy/SK/ZZ/2004/578/20190901" TargetMode="External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1" sz="1400" spc="-1" strike="noStrike">
                <a:solidFill>
                  <a:srgbClr val="595959"/>
                </a:solidFill>
                <a:latin typeface="Calibri"/>
              </a:rPr>
              <a:t>Skutočné ročné náklady verejných financií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lineChart>
        <c:grouping val="standar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Skutočný ročný náklady verejných financií</c:v>
                </c:pt>
              </c:strCache>
            </c:strRef>
          </c:tx>
          <c:spPr>
            <a:solidFill>
              <a:srgbClr val="4472c4"/>
            </a:solidFill>
            <a:ln w="28440">
              <a:solidFill>
                <a:srgbClr val="4472c4"/>
              </a:solidFill>
              <a:round/>
            </a:ln>
          </c:spPr>
          <c:marker>
            <c:symbol val="none"/>
          </c:marker>
          <c:dLbls>
            <c:numFmt formatCode="General" sourceLinked="1"/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r"/>
            <c:showLegendKey val="0"/>
            <c:showVal val="0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12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  <c:pt idx="6">
                  <c:v>2025</c:v>
                </c:pt>
                <c:pt idx="7">
                  <c:v>2026</c:v>
                </c:pt>
                <c:pt idx="8">
                  <c:v>2027</c:v>
                </c:pt>
                <c:pt idx="9">
                  <c:v>2028</c:v>
                </c:pt>
                <c:pt idx="10">
                  <c:v>2029</c:v>
                </c:pt>
                <c:pt idx="11">
                  <c:v>2030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2"/>
                <c:pt idx="0">
                  <c:v>3543750</c:v>
                </c:pt>
                <c:pt idx="1">
                  <c:v>4093031.25</c:v>
                </c:pt>
                <c:pt idx="2">
                  <c:v>4688381.25</c:v>
                </c:pt>
                <c:pt idx="3">
                  <c:v>5333033.671875</c:v>
                </c:pt>
                <c:pt idx="4">
                  <c:v>6030430.3828125</c:v>
                </c:pt>
                <c:pt idx="5">
                  <c:v>6784234.18066407</c:v>
                </c:pt>
                <c:pt idx="6">
                  <c:v>7598342.28234375</c:v>
                </c:pt>
                <c:pt idx="7">
                  <c:v>7978259.39646094</c:v>
                </c:pt>
                <c:pt idx="8">
                  <c:v>8377172.366284</c:v>
                </c:pt>
                <c:pt idx="9">
                  <c:v>8796030.98459819</c:v>
                </c:pt>
                <c:pt idx="10">
                  <c:v>9235832.5338281</c:v>
                </c:pt>
                <c:pt idx="11">
                  <c:v>9697624.1605195</c:v>
                </c:pt>
              </c:numCache>
            </c:numRef>
          </c:val>
          <c:smooth val="0"/>
        </c:ser>
        <c:hiLowLines>
          <c:spPr>
            <a:ln>
              <a:noFill/>
            </a:ln>
          </c:spPr>
        </c:hiLowLines>
        <c:marker val="0"/>
        <c:axId val="45095223"/>
        <c:axId val="85118648"/>
      </c:lineChart>
      <c:catAx>
        <c:axId val="45095223"/>
        <c:scaling>
          <c:orientation val="minMax"/>
        </c:scaling>
        <c:delete val="0"/>
        <c:axPos val="b"/>
        <c:numFmt formatCode="[$-41B]DD/MM/YYYY" sourceLinked="1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85118648"/>
        <c:crosses val="autoZero"/>
        <c:auto val="1"/>
        <c:lblAlgn val="ctr"/>
        <c:lblOffset val="100"/>
      </c:catAx>
      <c:valAx>
        <c:axId val="85118648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\ * #,##0&quot;    &quot;;\-* #,##0&quot;    &quot;;\ * \-#&quot;    &quot;;\ @\ 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45095223"/>
        <c:crosses val="autoZero"/>
        <c:crossBetween val="midCat"/>
      </c:valAx>
      <c:spPr>
        <a:noFill/>
        <a:ln>
          <a:noFill/>
        </a:ln>
      </c:spPr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</c:chartSpace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774A4-B2D3-4DDF-A356-2C49EB5C3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LibreOffice/6.3.4.2.0$Linux_X86_64 LibreOffice_project/30$Build-2</Application>
  <Pages>5</Pages>
  <Words>1527</Words>
  <Characters>9190</Characters>
  <CharactersWithSpaces>10584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2020-02-04T09:48:00Z</dcterms:created>
  <dc:creator>HP</dc:creator>
  <dc:description/>
  <dc:language>sk-SK</dc:language>
  <cp:lastModifiedBy>Judita Páleníková</cp:lastModifiedBy>
  <dcterms:modified xsi:type="dcterms:W3CDTF">2020-02-11T10:10:23Z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